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both"/>
        <w:textAlignment w:val="auto"/>
        <w:outlineLvl w:val="0"/>
        <w:rPr>
          <w:rFonts w:hint="eastAsia" w:ascii="黑体" w:hAnsi="黑体" w:eastAsia="黑体" w:cs="黑体"/>
          <w:bCs/>
          <w:color w:val="000000"/>
          <w:sz w:val="36"/>
          <w:szCs w:val="36"/>
          <w:lang w:val="en-US"/>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2-2</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福建省普通高校专升本考试</w:t>
      </w: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《大学英语》考试说明</w:t>
      </w:r>
    </w:p>
    <w:p>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仿宋_GB2312" w:eastAsia="仿宋_GB2312" w:cs="仿宋_GB2312"/>
          <w:sz w:val="32"/>
          <w:szCs w:val="32"/>
        </w:rPr>
      </w:pPr>
      <w:bookmarkStart w:id="6" w:name="_GoBack"/>
      <w:bookmarkEnd w:id="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《大学英语》作为专升本考试的公共基础课，其考试说明依据中华人民共和国教育部颁布的</w:t>
      </w:r>
      <w:bookmarkStart w:id="0" w:name="OLE_LINK3"/>
      <w:r>
        <w:rPr>
          <w:rFonts w:hint="eastAsia" w:ascii="仿宋_GB2312" w:hAnsi="仿宋_GB2312" w:eastAsia="仿宋_GB2312" w:cs="仿宋_GB2312"/>
          <w:sz w:val="32"/>
          <w:szCs w:val="32"/>
        </w:rPr>
        <w:t>《高等职业教育专科英语课程标准》（2021年版）</w:t>
      </w:r>
      <w:bookmarkEnd w:id="0"/>
      <w:r>
        <w:rPr>
          <w:rFonts w:hint="eastAsia" w:ascii="仿宋_GB2312" w:hAnsi="仿宋_GB2312" w:eastAsia="仿宋_GB2312" w:cs="仿宋_GB2312"/>
          <w:sz w:val="32"/>
          <w:szCs w:val="32"/>
        </w:rPr>
        <w:t>和中华人民共和国教育部、</w:t>
      </w:r>
      <w:r>
        <w:fldChar w:fldCharType="begin"/>
      </w:r>
      <w:r>
        <w:instrText xml:space="preserve"> HYPERLINK "https://baike.so.com/doc/6457750-6671437.html" \t "https://baike.so.com/doc/_blank" </w:instrText>
      </w:r>
      <w:r>
        <w:fldChar w:fldCharType="separate"/>
      </w:r>
      <w:r>
        <w:rPr>
          <w:rFonts w:hint="eastAsia" w:ascii="仿宋_GB2312" w:hAnsi="仿宋_GB2312" w:eastAsia="仿宋_GB2312" w:cs="仿宋_GB2312"/>
          <w:sz w:val="32"/>
          <w:szCs w:val="32"/>
        </w:rPr>
        <w:t>国家语言文字工作委员会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颁布的《中国英语能力等级量表》（2018年版），</w:t>
      </w:r>
      <w:r>
        <w:rPr>
          <w:rFonts w:hint="eastAsia" w:ascii="仿宋_GB2312" w:hAnsi="仿宋_GB2312" w:eastAsia="仿宋_GB2312" w:cs="仿宋_GB2312"/>
          <w:color w:val="000000"/>
          <w:kern w:val="0"/>
          <w:sz w:val="32"/>
          <w:szCs w:val="32"/>
        </w:rPr>
        <w:t>注重考查考生在高职阶段应知应会的英语语言基础知识、基本文化素养和综合实践能力。</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一、考核目标和要求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本科目考核立足基础，突出应用，考查考生在高职阶段的语言能力、文化意识、思维品质和职场技能等方面的掌握情况。具体要求如下：</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（一）语言能力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达到学科核心素养“职场涉外沟通目标”相关要求，掌握必要的英语语音、词汇、语法、语篇和语用知识，具备必要的英语技能，能够识别、运用恰当的语言，根据语境运用合适的策略，理解书面话语的意义，有效完成日常生活和职场情境中的沟通任务，践行爱国、敬业、诚信、友善等价值观。</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（二）文化意识</w:t>
      </w:r>
      <w:bookmarkStart w:id="1" w:name="OLE_LINK1"/>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达到学科核心素养“</w:t>
      </w:r>
      <w:bookmarkEnd w:id="1"/>
      <w:r>
        <w:rPr>
          <w:rFonts w:hint="eastAsia" w:ascii="仿宋_GB2312" w:hAnsi="仿宋_GB2312" w:eastAsia="仿宋_GB2312" w:cs="仿宋_GB2312"/>
          <w:color w:val="000000"/>
          <w:kern w:val="0"/>
          <w:sz w:val="32"/>
          <w:szCs w:val="32"/>
        </w:rPr>
        <w:t xml:space="preserve">多元文化交流目标”相关要求，能够通过英语学习获得多元文化知识，理解文化内涵，汲取文化精华，树立中华民族共同体意识和人类命运共同体意识，形成正确的世界观、人生观、价值观；通过文化比较加深对中华文化的理解，传承中华优秀文化，增强文化自信；坚持中国立场，具有国际视野，能用英语讲述题材熟悉的中国故事，传播中华文化；掌握必要的跨文化知识，具备跨文化交际技能，秉持平等、包容、开放的态度，有效完成跨文化沟通任务。 </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（三）思维品质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达到学科核心素养“语言思维提升目标”相关要求，通过分析英语书面话语，能够辨析语言和文化中的具体现象，了解抽象与概括、分析与综合、比较与分类等思维方法，辨别中英两种语言思维方式的异同，具有一定的逻辑、思辨和创新思维水平。</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（四）职场技能</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 理解技能</w:t>
      </w:r>
      <w:r>
        <w:rPr>
          <w:rFonts w:hint="eastAsia" w:ascii="仿宋_GB2312" w:hAnsi="仿宋_GB2312" w:eastAsia="仿宋_GB2312" w:cs="仿宋_GB2312"/>
          <w:color w:val="000000"/>
          <w:kern w:val="0"/>
          <w:sz w:val="32"/>
          <w:szCs w:val="32"/>
        </w:rPr>
        <w:t>：能运用英语完成与职业相关的理解活动，例如能读懂、看懂用英语描述的工作流程、产品说明书等；能从不同视角理解语篇的主题和内容；能分析、推断作者的意图和态度。</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 表达技能</w:t>
      </w:r>
      <w:r>
        <w:rPr>
          <w:rFonts w:hint="eastAsia" w:ascii="仿宋_GB2312" w:hAnsi="仿宋_GB2312" w:eastAsia="仿宋_GB2312" w:cs="仿宋_GB2312"/>
          <w:color w:val="000000"/>
          <w:kern w:val="0"/>
          <w:sz w:val="32"/>
          <w:szCs w:val="32"/>
        </w:rPr>
        <w:t>：能运用英语完成与职业相关的表达活动，例如能介绍自己的工作经历、企业的基本业务、企业的主要产品等；能在职场环境下进行简单的中英互译活动；能运用英语表达有创新性的观点；能用图像、图表等非文字资源创造性地表达意义。</w:t>
      </w:r>
    </w:p>
    <w:p>
      <w:pPr>
        <w:pStyle w:val="2"/>
        <w:keepNext w:val="0"/>
        <w:keepLines w:val="0"/>
        <w:pageBreakBefore w:val="0"/>
        <w:kinsoku/>
        <w:wordWrap/>
        <w:overflowPunct/>
        <w:topLinePunct w:val="0"/>
        <w:autoSpaceDE/>
        <w:autoSpaceDN/>
        <w:bidi w:val="0"/>
        <w:adjustRightInd w:val="0"/>
        <w:snapToGrid w:val="0"/>
        <w:spacing w:line="600" w:lineRule="exact"/>
        <w:ind w:firstLine="643"/>
        <w:textAlignment w:val="auto"/>
        <w:rPr>
          <w:rFonts w:cs="仿宋_GB2312"/>
          <w:color w:val="000000"/>
          <w:kern w:val="0"/>
          <w:sz w:val="32"/>
          <w:szCs w:val="32"/>
        </w:rPr>
      </w:pPr>
      <w:r>
        <w:rPr>
          <w:rFonts w:hint="eastAsia" w:cs="仿宋_GB2312"/>
          <w:b/>
          <w:bCs/>
          <w:color w:val="000000"/>
          <w:kern w:val="0"/>
          <w:sz w:val="32"/>
          <w:szCs w:val="32"/>
        </w:rPr>
        <w:t>3. 互动技能</w:t>
      </w:r>
      <w:r>
        <w:rPr>
          <w:rFonts w:hint="eastAsia" w:cs="仿宋_GB2312"/>
          <w:color w:val="000000"/>
          <w:kern w:val="0"/>
          <w:sz w:val="32"/>
          <w:szCs w:val="32"/>
        </w:rPr>
        <w:t>：能运用英语完成职场中的互动活动，例如能进行日常商函往来；能运用英语克服跨文化交际中的困难。</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二、考试内容与要求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本科目考试内容包括语言知识、文化知识和语言运用三个部分。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（一）语言知识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语言知识包括词汇、语法、语篇和语用知识。其中词汇是语言的基础；语法是语言的基本规则；语篇知识是关于语篇表达的内容、意图和手段的知识；语用知识指在不同情境中恰当运用语言的知识。</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 词汇知识：</w:t>
      </w:r>
      <w:r>
        <w:rPr>
          <w:rFonts w:hint="eastAsia" w:ascii="仿宋_GB2312" w:hAnsi="仿宋_GB2312" w:eastAsia="仿宋_GB2312" w:cs="仿宋_GB2312"/>
          <w:kern w:val="0"/>
          <w:sz w:val="32"/>
          <w:szCs w:val="32"/>
          <w:lang w:bidi="ar"/>
        </w:rPr>
        <w:t>掌握《</w:t>
      </w:r>
      <w:r>
        <w:rPr>
          <w:rFonts w:hint="eastAsia" w:ascii="仿宋_GB2312" w:hAnsi="仿宋_GB2312" w:eastAsia="仿宋_GB2312" w:cs="仿宋_GB2312"/>
          <w:sz w:val="32"/>
          <w:szCs w:val="32"/>
        </w:rPr>
        <w:t>高等职业教育专科英语课程标准》（2021年版）</w:t>
      </w:r>
      <w:r>
        <w:rPr>
          <w:rFonts w:hint="eastAsia" w:ascii="仿宋_GB2312" w:hAnsi="仿宋_GB2312" w:eastAsia="仿宋_GB2312" w:cs="仿宋_GB2312"/>
          <w:kern w:val="0"/>
          <w:sz w:val="32"/>
          <w:szCs w:val="32"/>
          <w:lang w:bidi="ar"/>
        </w:rPr>
        <w:t>所收的3000词汇</w:t>
      </w:r>
      <w:r>
        <w:rPr>
          <w:rFonts w:hint="eastAsia" w:ascii="仿宋_GB2312" w:hAnsi="仿宋_GB2312" w:eastAsia="仿宋_GB2312" w:cs="仿宋_GB2312"/>
          <w:color w:val="000000"/>
          <w:kern w:val="0"/>
          <w:sz w:val="32"/>
          <w:szCs w:val="32"/>
        </w:rPr>
        <w:t>，能够通过语言活动，理解和表达与各种主题相关的信息和观点，提高运用词汇准确理解和确切表达意义的能力。</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 语法知识</w:t>
      </w:r>
      <w:r>
        <w:rPr>
          <w:rFonts w:hint="eastAsia" w:ascii="仿宋_GB2312" w:hAnsi="仿宋_GB2312" w:eastAsia="仿宋_GB2312" w:cs="仿宋_GB2312"/>
          <w:color w:val="000000"/>
          <w:kern w:val="0"/>
          <w:sz w:val="32"/>
          <w:szCs w:val="32"/>
        </w:rPr>
        <w:t>：具备基本的词法知识和句法知识，了解英语语法的基本体系及其特征，在语境中运用正确的语法，描述真实和想象世界中的人和物、情景和事件，简单地表达观点、意图和情感态度，能够在日常生活及职场中运用英语进行一般性的人际交流。</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3. 语篇知识</w:t>
      </w:r>
      <w:r>
        <w:rPr>
          <w:rFonts w:hint="eastAsia" w:ascii="仿宋_GB2312" w:hAnsi="仿宋_GB2312" w:eastAsia="仿宋_GB2312" w:cs="仿宋_GB2312"/>
          <w:color w:val="000000"/>
          <w:kern w:val="0"/>
          <w:sz w:val="32"/>
          <w:szCs w:val="32"/>
        </w:rPr>
        <w:t>：具备基本的语篇知识，包括写作目的、体裁特征、标题特征、篇章结构、修辞手段、衔接与连贯手段、语言特点、语篇成分（句子、句群、段落）之间的逻辑语义关系等，识别不同的语篇特点，并能够在书面表达过程中根据交流需要选择恰当的语篇类型，设计合理的语篇结构，保持语篇的衔接性和连贯性等，从而达到有效交际的目的。</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4. 语用知识</w:t>
      </w:r>
      <w:r>
        <w:rPr>
          <w:rFonts w:hint="eastAsia" w:ascii="仿宋_GB2312" w:hAnsi="仿宋_GB2312" w:eastAsia="仿宋_GB2312" w:cs="仿宋_GB2312"/>
          <w:color w:val="000000"/>
          <w:kern w:val="0"/>
          <w:sz w:val="32"/>
          <w:szCs w:val="32"/>
        </w:rPr>
        <w:t>：具备基本的语用知识，能根据不同社会情境，运用恰当的语言形式理解和表达广泛的交际意图，体现对交际对象应有的尊重和礼貌，使交际得体有效；熟悉英美等国家的文化特征和思维方式，有效运用得体的语言开展文化交流，体现多元思维，与不同文化背景的人进行顺利沟通。</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 xml:space="preserve">（二）文化知识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文化知识涵盖哲学、经济、科技、教育、历史、文学、艺术、社会习俗、地理概况，以及</w:t>
      </w:r>
      <w:bookmarkStart w:id="2" w:name="OLE_LINK2"/>
      <w:r>
        <w:rPr>
          <w:rFonts w:hint="eastAsia" w:ascii="仿宋_GB2312" w:hAnsi="仿宋_GB2312" w:eastAsia="仿宋_GB2312" w:cs="仿宋_GB2312"/>
          <w:kern w:val="0"/>
          <w:sz w:val="32"/>
          <w:szCs w:val="32"/>
          <w:lang w:bidi="ar"/>
        </w:rPr>
        <w:t>中外职场文化和企业文化</w:t>
      </w:r>
      <w:bookmarkEnd w:id="2"/>
      <w:r>
        <w:rPr>
          <w:rFonts w:hint="eastAsia" w:ascii="仿宋_GB2312" w:hAnsi="仿宋_GB2312" w:eastAsia="仿宋_GB2312" w:cs="仿宋_GB2312"/>
          <w:kern w:val="0"/>
          <w:sz w:val="32"/>
          <w:szCs w:val="32"/>
          <w:lang w:bidi="ar"/>
        </w:rPr>
        <w:t>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考生需要：</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了解英语国家的主要文化特色，吸收、借鉴国外的优秀文化成果；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2. 了解世界重要历史文化现象的渊源，认识人类发展的相互依赖性和共同价值，树立人类命运共同体意识；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 运用中外典故和有代表性的文化标志表达意义和态度，有效地进行跨文化沟通；</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 了解中国对外经济、政治、文化的积极影响，感悟中华文明在世界历史中的重要地位，树立中华文化自觉，坚定文化自信；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 使用英语简述中华文化基本知识，包括中华优秀传统文化的表现形式及其内涵，主动传播和弘扬中华优秀传统文化。</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 xml:space="preserve">（三）语言运用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语言运用包括阅读理解、</w:t>
      </w:r>
      <w:bookmarkStart w:id="3" w:name="OLE_LINK4"/>
      <w:r>
        <w:rPr>
          <w:rFonts w:hint="eastAsia" w:ascii="仿宋_GB2312" w:hAnsi="仿宋_GB2312" w:eastAsia="仿宋_GB2312" w:cs="仿宋_GB2312"/>
          <w:kern w:val="0"/>
          <w:sz w:val="32"/>
          <w:szCs w:val="32"/>
          <w:lang w:bidi="ar"/>
        </w:rPr>
        <w:t>词语用法和语法结构</w:t>
      </w:r>
      <w:bookmarkEnd w:id="3"/>
      <w:r>
        <w:rPr>
          <w:rFonts w:hint="eastAsia" w:ascii="仿宋_GB2312" w:hAnsi="仿宋_GB2312" w:eastAsia="仿宋_GB2312" w:cs="仿宋_GB2312"/>
          <w:kern w:val="0"/>
          <w:sz w:val="32"/>
          <w:szCs w:val="32"/>
          <w:lang w:bidi="ar"/>
        </w:rPr>
        <w:t>、英汉互译、短文写作。</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kern w:val="0"/>
          <w:sz w:val="32"/>
          <w:szCs w:val="32"/>
        </w:rPr>
      </w:pPr>
      <w:r>
        <w:rPr>
          <w:rFonts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rPr>
        <w:t>. 阅读理解：</w:t>
      </w:r>
      <w:r>
        <w:rPr>
          <w:rFonts w:hint="eastAsia" w:ascii="仿宋_GB2312" w:hAnsi="仿宋_GB2312" w:eastAsia="仿宋_GB2312" w:cs="仿宋_GB2312"/>
          <w:color w:val="000000"/>
          <w:kern w:val="0"/>
          <w:sz w:val="32"/>
          <w:szCs w:val="32"/>
        </w:rPr>
        <w:t>考查考生通过阅读语篇获取信息、辨别信息、分析问题和解决问题的能力。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考生应能：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bookmarkStart w:id="4" w:name="OLE_LINK5"/>
      <w:bookmarkStart w:id="5" w:name="OLE_LINK6"/>
      <w:r>
        <w:rPr>
          <w:rFonts w:hint="eastAsia" w:ascii="仿宋_GB2312" w:hAnsi="仿宋_GB2312" w:eastAsia="仿宋_GB2312" w:cs="仿宋_GB2312"/>
          <w:kern w:val="0"/>
          <w:sz w:val="32"/>
          <w:szCs w:val="32"/>
          <w:lang w:bidi="ar"/>
        </w:rPr>
        <w:t>*</w:t>
      </w:r>
      <w:bookmarkEnd w:id="4"/>
      <w:r>
        <w:rPr>
          <w:rFonts w:hint="eastAsia" w:ascii="仿宋_GB2312" w:hAnsi="仿宋_GB2312" w:eastAsia="仿宋_GB2312" w:cs="仿宋_GB2312"/>
          <w:kern w:val="0"/>
          <w:sz w:val="32"/>
          <w:szCs w:val="32"/>
          <w:lang w:bidi="ar"/>
        </w:rPr>
        <w:t xml:space="preserve"> </w:t>
      </w:r>
      <w:bookmarkEnd w:id="5"/>
      <w:r>
        <w:rPr>
          <w:rFonts w:hint="eastAsia" w:ascii="仿宋_GB2312" w:hAnsi="仿宋_GB2312" w:eastAsia="仿宋_GB2312" w:cs="仿宋_GB2312"/>
          <w:kern w:val="0"/>
          <w:sz w:val="32"/>
          <w:szCs w:val="32"/>
          <w:lang w:bidi="ar"/>
        </w:rPr>
        <w:t>读懂、看懂职场中的一般性书面英文资料，能较为准确地提取细节信息，概括主旨要义；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识别并捕捉语篇传递的事实性信息和隐含信息，理解语篇传递的主旨、意义和情感；</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理解职场常用语篇的文体特征、篇章结构与逻辑关联；</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对语篇中的关键信息进行归类和总结；</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根据语篇中的证据和数据，做出基本的分析和推断。</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b/>
          <w:bCs/>
          <w:kern w:val="0"/>
          <w:sz w:val="32"/>
          <w:szCs w:val="32"/>
          <w:lang w:bidi="ar"/>
        </w:rPr>
        <w:t>2</w:t>
      </w:r>
      <w:r>
        <w:rPr>
          <w:rFonts w:hint="eastAsia" w:ascii="仿宋_GB2312" w:hAnsi="仿宋_GB2312" w:eastAsia="仿宋_GB2312" w:cs="仿宋_GB2312"/>
          <w:b/>
          <w:bCs/>
          <w:kern w:val="0"/>
          <w:sz w:val="32"/>
          <w:szCs w:val="32"/>
          <w:lang w:bidi="ar"/>
        </w:rPr>
        <w:t>. 词语用法和语法结构</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考查考生</w:t>
      </w:r>
      <w:r>
        <w:rPr>
          <w:rFonts w:hint="eastAsia" w:ascii="仿宋_GB2312" w:hAnsi="仿宋_GB2312" w:eastAsia="仿宋_GB2312" w:cs="仿宋_GB2312"/>
          <w:color w:val="000000"/>
          <w:kern w:val="0"/>
          <w:sz w:val="32"/>
          <w:szCs w:val="32"/>
        </w:rPr>
        <w:t>对英语词汇、短语和语法结构的掌握程度以及综合运用语言知识的能力。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考生应能：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掌握《高等职业教育专科英语课程标准》</w:t>
      </w:r>
      <w:r>
        <w:rPr>
          <w:rFonts w:hint="eastAsia" w:ascii="仿宋_GB2312" w:hAnsi="仿宋_GB2312" w:eastAsia="仿宋_GB2312" w:cs="仿宋_GB2312"/>
          <w:color w:val="121212"/>
          <w:sz w:val="32"/>
          <w:szCs w:val="32"/>
        </w:rPr>
        <w:t>（2021年版）</w:t>
      </w:r>
      <w:r>
        <w:rPr>
          <w:rFonts w:hint="eastAsia" w:ascii="仿宋_GB2312" w:hAnsi="仿宋_GB2312" w:eastAsia="仿宋_GB2312" w:cs="仿宋_GB2312"/>
          <w:color w:val="121212"/>
          <w:kern w:val="0"/>
          <w:sz w:val="32"/>
          <w:szCs w:val="32"/>
          <w:lang w:bidi="ar"/>
        </w:rPr>
        <w:t>中所规定的词汇以及常用词组；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掌握英语基本构词法；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了解并合理运用语言结构，如时态、被动语态、非谓语结构、主谓一致等；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使用多种句式结构，包括简单句、并列句、复合句及特殊句式，如倒装句、强调句、省略句、虚拟语气等；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理解正式和非正式表达的典型句子结构。</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left"/>
        <w:textAlignment w:val="auto"/>
        <w:rPr>
          <w:rFonts w:ascii="仿宋_GB2312" w:hAnsi="仿宋_GB2312" w:eastAsia="仿宋_GB2312" w:cs="仿宋_GB2312"/>
          <w:kern w:val="0"/>
          <w:sz w:val="32"/>
          <w:szCs w:val="32"/>
          <w:lang w:bidi="ar"/>
        </w:rPr>
      </w:pPr>
      <w:r>
        <w:rPr>
          <w:rFonts w:ascii="仿宋_GB2312" w:hAnsi="仿宋_GB2312" w:eastAsia="仿宋_GB2312" w:cs="仿宋_GB2312"/>
          <w:b/>
          <w:bCs/>
          <w:kern w:val="0"/>
          <w:sz w:val="32"/>
          <w:szCs w:val="32"/>
          <w:lang w:bidi="ar"/>
        </w:rPr>
        <w:t>3</w:t>
      </w:r>
      <w:r>
        <w:rPr>
          <w:rFonts w:hint="eastAsia" w:ascii="仿宋_GB2312" w:hAnsi="仿宋_GB2312" w:eastAsia="仿宋_GB2312" w:cs="仿宋_GB2312"/>
          <w:b/>
          <w:bCs/>
          <w:kern w:val="0"/>
          <w:sz w:val="32"/>
          <w:szCs w:val="32"/>
          <w:lang w:bidi="ar"/>
        </w:rPr>
        <w:t>. 英汉互译：</w:t>
      </w:r>
      <w:r>
        <w:rPr>
          <w:rFonts w:hint="eastAsia" w:ascii="仿宋_GB2312" w:hAnsi="仿宋_GB2312" w:eastAsia="仿宋_GB2312" w:cs="仿宋_GB2312"/>
          <w:kern w:val="0"/>
          <w:sz w:val="32"/>
          <w:szCs w:val="32"/>
          <w:lang w:bidi="ar"/>
        </w:rPr>
        <w:t xml:space="preserve">考查考生能否就日常生活和职场中的相关话题和工作文本以及中国传统文化文本进行中英互译，较好地满足沟通需求。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考生应能：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翻译有关日常生活的篇幅短小、语言浅显的文本，再现原文主要信息；</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翻译描写空间方位、自然环境的文本，译文忠实、准确；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翻译常见的指示性文本，如标识语、活动日程等，译文信息完整，表意明确；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翻译包含一定传统文化元素的文本，译文能基本体现原文中的传统文化内涵。</w:t>
      </w:r>
    </w:p>
    <w:p>
      <w:pPr>
        <w:pStyle w:val="2"/>
        <w:keepNext w:val="0"/>
        <w:keepLines w:val="0"/>
        <w:pageBreakBefore w:val="0"/>
        <w:kinsoku/>
        <w:wordWrap/>
        <w:overflowPunct/>
        <w:topLinePunct w:val="0"/>
        <w:autoSpaceDE/>
        <w:autoSpaceDN/>
        <w:bidi w:val="0"/>
        <w:adjustRightInd w:val="0"/>
        <w:snapToGrid w:val="0"/>
        <w:spacing w:line="600" w:lineRule="exact"/>
        <w:ind w:firstLine="643"/>
        <w:textAlignment w:val="auto"/>
        <w:rPr>
          <w:rFonts w:cs="仿宋_GB2312"/>
          <w:kern w:val="0"/>
          <w:sz w:val="32"/>
          <w:szCs w:val="32"/>
          <w:lang w:bidi="ar"/>
        </w:rPr>
      </w:pPr>
      <w:r>
        <w:rPr>
          <w:rFonts w:hint="eastAsia" w:cs="仿宋_GB2312"/>
          <w:b/>
          <w:bCs/>
          <w:kern w:val="0"/>
          <w:sz w:val="32"/>
          <w:szCs w:val="32"/>
          <w:lang w:bidi="ar"/>
        </w:rPr>
        <w:t>4</w:t>
      </w:r>
      <w:r>
        <w:rPr>
          <w:rFonts w:cs="仿宋_GB2312"/>
          <w:b/>
          <w:bCs/>
          <w:kern w:val="0"/>
          <w:sz w:val="32"/>
          <w:szCs w:val="32"/>
          <w:lang w:bidi="ar"/>
        </w:rPr>
        <w:t xml:space="preserve">. </w:t>
      </w:r>
      <w:r>
        <w:rPr>
          <w:rFonts w:hint="eastAsia" w:cs="仿宋_GB2312"/>
          <w:b/>
          <w:bCs/>
          <w:kern w:val="0"/>
          <w:sz w:val="32"/>
          <w:szCs w:val="32"/>
          <w:lang w:bidi="ar"/>
        </w:rPr>
        <w:t>短文写作：</w:t>
      </w:r>
      <w:r>
        <w:rPr>
          <w:rFonts w:hint="eastAsia" w:cs="仿宋_GB2312"/>
          <w:kern w:val="0"/>
          <w:sz w:val="32"/>
          <w:szCs w:val="32"/>
          <w:lang w:bidi="ar"/>
        </w:rPr>
        <w:t>考查考生综合运用英语进行书面表达的能力，包括理解能力、遣词造句能力、篇章结构布局能力和逻辑思维能力等。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考生应能：</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描述个人经历、某一社会现象及个人感受；</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就熟悉的主题发表个人观点；</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描述简单的图表和图画，并根据提示信息作简短的讨论、解释和说明；</w:t>
      </w:r>
    </w:p>
    <w:p>
      <w:pPr>
        <w:keepNext w:val="0"/>
        <w:keepLines w:val="0"/>
        <w:pageBreakBefore w:val="0"/>
        <w:kinsoku/>
        <w:wordWrap/>
        <w:overflowPunct/>
        <w:topLinePunct w:val="0"/>
        <w:autoSpaceDE/>
        <w:autoSpaceDN/>
        <w:bidi w:val="0"/>
        <w:adjustRightInd w:val="0"/>
        <w:snapToGrid w:val="0"/>
        <w:spacing w:line="600" w:lineRule="exact"/>
        <w:ind w:firstLine="480" w:firstLineChars="15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color w:val="121212"/>
          <w:kern w:val="0"/>
          <w:sz w:val="32"/>
          <w:szCs w:val="32"/>
          <w:lang w:bidi="ar"/>
        </w:rPr>
        <w:t>完成常见的应用文写作。</w:t>
      </w:r>
      <w:r>
        <w:rPr>
          <w:rFonts w:hint="eastAsia" w:ascii="仿宋_GB2312" w:hAnsi="仿宋_GB2312" w:eastAsia="仿宋_GB2312" w:cs="仿宋_GB2312"/>
          <w:kern w:val="0"/>
          <w:sz w:val="32"/>
          <w:szCs w:val="32"/>
          <w:lang w:bidi="ar"/>
        </w:rPr>
        <w:t xml:space="preserve"> </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三、考试形式与参考题型</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（一）考试形式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考试采用闭卷、笔试形式。考试时间为120分钟，全卷满分100分。</w:t>
      </w:r>
      <w:r>
        <w:rPr>
          <w:rFonts w:hint="eastAsia" w:ascii="仿宋_GB2312" w:hAnsi="宋体" w:eastAsia="仿宋_GB2312"/>
          <w:color w:val="000000"/>
          <w:sz w:val="32"/>
          <w:szCs w:val="32"/>
        </w:rPr>
        <w:t>考试不使用计算器。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（二）参考题型</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本考试包括四个部分：阅读理解、词语用法与语法结构、翻译（英译汉或汉译英）、短文写作。各部分分值占比可根据实际情况有所调整。</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第一部分：阅读理解（Part Ⅰ Reading Comprehension）。共20题，分值约为40分。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本部分要求考生阅读4-5篇短文：前3-4篇短文中，每篇文章包含若干道单项选择题，考生应根据文章内容从每题的4个选择项中选出一个最佳的答案；最后一篇短文包含5道简答题，考生应根据文章内容，用自己的话简短回答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第二部分：词语用法和语法结构（Part Ⅱ Vocabulary and Structure）。共30题，分值约为15分。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第三部分：英译汉或汉译英（Part Ⅲ English to Chinese Translation / Chinese to English Translation）。共1题，分值约为20分。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英译汉：在一篇英语文章中，选择难度适中的一段（英文总词量不超过100词）。考生根据上下文，正确理解，并将该段落的句子译成汉语。</w:t>
      </w:r>
    </w:p>
    <w:p>
      <w:pPr>
        <w:pStyle w:val="2"/>
        <w:keepNext w:val="0"/>
        <w:keepLines w:val="0"/>
        <w:pageBreakBefore w:val="0"/>
        <w:kinsoku/>
        <w:wordWrap/>
        <w:overflowPunct/>
        <w:topLinePunct w:val="0"/>
        <w:autoSpaceDE/>
        <w:autoSpaceDN/>
        <w:bidi w:val="0"/>
        <w:adjustRightInd w:val="0"/>
        <w:snapToGrid w:val="0"/>
        <w:spacing w:line="600" w:lineRule="exact"/>
        <w:ind w:firstLine="640"/>
        <w:textAlignment w:val="auto"/>
        <w:rPr>
          <w:rFonts w:cs="仿宋_GB2312"/>
          <w:sz w:val="32"/>
          <w:szCs w:val="32"/>
        </w:rPr>
      </w:pPr>
      <w:r>
        <w:rPr>
          <w:rFonts w:hint="eastAsia" w:cs="仿宋_GB2312"/>
          <w:color w:val="121212"/>
          <w:kern w:val="0"/>
          <w:sz w:val="32"/>
          <w:szCs w:val="32"/>
          <w:lang w:bidi="ar"/>
        </w:rPr>
        <w:t>汉译英：共5个汉语句子，要求考生将汉语句子译成英文。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第四部分：短文写作（Part Ⅳ Writing）。共1题，分值约为25分。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要求考生根据试题要求，写出一篇110—130词的英语作文，或根据段首句要求进行续写。</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四、参考书目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121212"/>
          <w:kern w:val="0"/>
          <w:sz w:val="32"/>
          <w:szCs w:val="32"/>
          <w:lang w:bidi="ar"/>
        </w:rPr>
      </w:pPr>
      <w:r>
        <w:rPr>
          <w:rFonts w:hint="eastAsia" w:ascii="仿宋_GB2312" w:hAnsi="仿宋_GB2312" w:eastAsia="仿宋_GB2312" w:cs="仿宋_GB2312"/>
          <w:color w:val="121212"/>
          <w:kern w:val="0"/>
          <w:sz w:val="32"/>
          <w:szCs w:val="32"/>
          <w:lang w:bidi="ar"/>
        </w:rPr>
        <w:t>高职通用英语类“十三五”或“十四五”职业教育国家规划教材。</w:t>
      </w:r>
    </w:p>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111CF"/>
    <w:multiLevelType w:val="singleLevel"/>
    <w:tmpl w:val="DE9111CF"/>
    <w:lvl w:ilvl="0" w:tentative="0">
      <w:start w:val="1"/>
      <w:numFmt w:val="decimal"/>
      <w:suff w:val="space"/>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WY2YmM0MzFkMTIxOGM1MzI4Zjg3NDIzNTY1NWEifQ=="/>
  </w:docVars>
  <w:rsids>
    <w:rsidRoot w:val="606C1DAA"/>
    <w:rsid w:val="00080197"/>
    <w:rsid w:val="000F0C09"/>
    <w:rsid w:val="00144E73"/>
    <w:rsid w:val="001675BC"/>
    <w:rsid w:val="001701CD"/>
    <w:rsid w:val="002039BB"/>
    <w:rsid w:val="002A63AD"/>
    <w:rsid w:val="002C7977"/>
    <w:rsid w:val="00347F82"/>
    <w:rsid w:val="00413A0E"/>
    <w:rsid w:val="004919C7"/>
    <w:rsid w:val="006D79B6"/>
    <w:rsid w:val="007D454E"/>
    <w:rsid w:val="007E592C"/>
    <w:rsid w:val="00C551E4"/>
    <w:rsid w:val="00D933BF"/>
    <w:rsid w:val="00EC1924"/>
    <w:rsid w:val="00EE2796"/>
    <w:rsid w:val="032D2856"/>
    <w:rsid w:val="03DD1F93"/>
    <w:rsid w:val="061E1DA7"/>
    <w:rsid w:val="06687605"/>
    <w:rsid w:val="076562D9"/>
    <w:rsid w:val="08ED598B"/>
    <w:rsid w:val="0A4C6E02"/>
    <w:rsid w:val="0A922E9E"/>
    <w:rsid w:val="0AAC3E3B"/>
    <w:rsid w:val="0E5928AD"/>
    <w:rsid w:val="0F3855C1"/>
    <w:rsid w:val="102C23A7"/>
    <w:rsid w:val="1042618F"/>
    <w:rsid w:val="11181002"/>
    <w:rsid w:val="116353C5"/>
    <w:rsid w:val="12D31A26"/>
    <w:rsid w:val="1F0969F9"/>
    <w:rsid w:val="21BA56DF"/>
    <w:rsid w:val="24133056"/>
    <w:rsid w:val="242E6689"/>
    <w:rsid w:val="24386C30"/>
    <w:rsid w:val="24C20ADC"/>
    <w:rsid w:val="25214322"/>
    <w:rsid w:val="25802552"/>
    <w:rsid w:val="2B953525"/>
    <w:rsid w:val="2BE95AB6"/>
    <w:rsid w:val="2DE4235B"/>
    <w:rsid w:val="2F30283C"/>
    <w:rsid w:val="2FB302EF"/>
    <w:rsid w:val="372963AD"/>
    <w:rsid w:val="378624DC"/>
    <w:rsid w:val="3A337CE6"/>
    <w:rsid w:val="3A5913BB"/>
    <w:rsid w:val="3A6A74D3"/>
    <w:rsid w:val="3CC21DEB"/>
    <w:rsid w:val="3D5A3C67"/>
    <w:rsid w:val="3D994EC7"/>
    <w:rsid w:val="3E0C2500"/>
    <w:rsid w:val="40452F9B"/>
    <w:rsid w:val="42FF2D1C"/>
    <w:rsid w:val="43B8201E"/>
    <w:rsid w:val="43C00213"/>
    <w:rsid w:val="44AF1EB0"/>
    <w:rsid w:val="49BA769C"/>
    <w:rsid w:val="4A5D7E56"/>
    <w:rsid w:val="4A5E3881"/>
    <w:rsid w:val="4C021C45"/>
    <w:rsid w:val="4DDA685F"/>
    <w:rsid w:val="4E896DDC"/>
    <w:rsid w:val="4EEF1576"/>
    <w:rsid w:val="5024543F"/>
    <w:rsid w:val="50E37A08"/>
    <w:rsid w:val="522E6D70"/>
    <w:rsid w:val="52A87D4A"/>
    <w:rsid w:val="53D2499D"/>
    <w:rsid w:val="54583258"/>
    <w:rsid w:val="54EF3CB1"/>
    <w:rsid w:val="55243C89"/>
    <w:rsid w:val="57492A0D"/>
    <w:rsid w:val="59A83EAE"/>
    <w:rsid w:val="5A981CEE"/>
    <w:rsid w:val="5D900E07"/>
    <w:rsid w:val="5DED613B"/>
    <w:rsid w:val="5E573BF4"/>
    <w:rsid w:val="606C1DAA"/>
    <w:rsid w:val="63410F1C"/>
    <w:rsid w:val="63C943E2"/>
    <w:rsid w:val="6552595F"/>
    <w:rsid w:val="671C6326"/>
    <w:rsid w:val="68C018AF"/>
    <w:rsid w:val="68D24438"/>
    <w:rsid w:val="698E1F38"/>
    <w:rsid w:val="6A580EF1"/>
    <w:rsid w:val="6BC57AE1"/>
    <w:rsid w:val="6D077569"/>
    <w:rsid w:val="6D5A23A6"/>
    <w:rsid w:val="6D8048A5"/>
    <w:rsid w:val="6DD135FD"/>
    <w:rsid w:val="72E70F53"/>
    <w:rsid w:val="76DF503B"/>
    <w:rsid w:val="770E529A"/>
    <w:rsid w:val="785818EF"/>
    <w:rsid w:val="7ADC692D"/>
    <w:rsid w:val="7B4B1411"/>
    <w:rsid w:val="7B8807F6"/>
    <w:rsid w:val="7C7E2F88"/>
    <w:rsid w:val="7D56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customStyle="1" w:styleId="3">
    <w:name w:val="正文缩进1"/>
    <w:basedOn w:val="4"/>
    <w:qFormat/>
    <w:uiPriority w:val="0"/>
    <w:rPr>
      <w:rFonts w:ascii="仿宋_GB2312" w:hAnsi="仿宋_GB2312" w:eastAsia="仿宋_GB2312"/>
      <w:sz w:val="30"/>
      <w:szCs w:val="24"/>
    </w:rPr>
  </w:style>
  <w:style w:type="paragraph" w:customStyle="1" w:styleId="4">
    <w:name w:val="正文1"/>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alloon Text"/>
    <w:basedOn w:val="1"/>
    <w:link w:val="14"/>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List Paragraph"/>
    <w:basedOn w:val="1"/>
    <w:qFormat/>
    <w:uiPriority w:val="34"/>
    <w:pPr>
      <w:ind w:firstLine="420" w:firstLineChars="200"/>
    </w:pPr>
  </w:style>
  <w:style w:type="character" w:customStyle="1" w:styleId="14">
    <w:name w:val="批注框文本 字符"/>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551</Words>
  <Characters>3145</Characters>
  <Lines>26</Lines>
  <Paragraphs>7</Paragraphs>
  <TotalTime>4</TotalTime>
  <ScaleCrop>false</ScaleCrop>
  <LinksUpToDate>false</LinksUpToDate>
  <CharactersWithSpaces>3689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2022-08-12T07:51:00Z</dcterms:created>
  <dc:creator>林明金</dc:creator>
  <cp:lastModifiedBy>user</cp:lastModifiedBy>
  <cp:lastPrinted>2022-10-24T09:21:00Z</cp:lastPrinted>
  <dcterms:modified xsi:type="dcterms:W3CDTF">2022-11-07T01:56:36Z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52E73AAED14D4DF0A92E41B64CBF8538</vt:lpwstr>
  </property>
</Properties>
</file>